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87" w:rsidRPr="0094472F" w:rsidRDefault="00DD4F87" w:rsidP="00DD4F87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DD4F87" w:rsidRPr="0094472F" w:rsidRDefault="00DD4F87" w:rsidP="00DD4F87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DD4F87" w:rsidRDefault="00DD4F87" w:rsidP="00DD4F87">
      <w:pPr>
        <w:rPr>
          <w:color w:val="000000"/>
          <w:sz w:val="28"/>
          <w:szCs w:val="28"/>
        </w:rPr>
      </w:pPr>
    </w:p>
    <w:p w:rsidR="00DD4F87" w:rsidRDefault="00DD4F87" w:rsidP="00DD4F87">
      <w:pPr>
        <w:pStyle w:val="1"/>
      </w:pPr>
    </w:p>
    <w:p w:rsidR="00DD4F87" w:rsidRPr="00B6169A" w:rsidRDefault="00DD4F87" w:rsidP="00DD4F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</w:t>
      </w:r>
    </w:p>
    <w:p w:rsidR="00DD4F87" w:rsidRDefault="00DD4F87" w:rsidP="00DD4F87">
      <w:pPr>
        <w:rPr>
          <w:color w:val="000000"/>
          <w:sz w:val="28"/>
          <w:szCs w:val="28"/>
        </w:rPr>
      </w:pPr>
    </w:p>
    <w:p w:rsidR="00DD4F87" w:rsidRPr="00B6169A" w:rsidRDefault="00DD4F87" w:rsidP="00DD4F87">
      <w:pPr>
        <w:rPr>
          <w:color w:val="000000"/>
          <w:sz w:val="28"/>
          <w:szCs w:val="28"/>
        </w:rPr>
      </w:pPr>
    </w:p>
    <w:p w:rsidR="00DD4F87" w:rsidRPr="00B6169A" w:rsidRDefault="00DD4F87" w:rsidP="00DD4F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         </w:t>
      </w:r>
      <w:r w:rsidRPr="00B6169A">
        <w:rPr>
          <w:color w:val="000000"/>
          <w:sz w:val="28"/>
          <w:szCs w:val="28"/>
        </w:rPr>
        <w:tab/>
      </w:r>
      <w:r w:rsidRPr="00B6169A"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  </w:t>
      </w:r>
      <w:r w:rsidRPr="00B616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пос.Долинский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</w:t>
      </w:r>
      <w:r>
        <w:rPr>
          <w:color w:val="000000"/>
          <w:sz w:val="28"/>
          <w:szCs w:val="28"/>
        </w:rPr>
        <w:tab/>
      </w:r>
      <w:r w:rsidRPr="00B6169A">
        <w:rPr>
          <w:color w:val="000000"/>
          <w:sz w:val="28"/>
          <w:szCs w:val="28"/>
        </w:rPr>
        <w:t>____</w:t>
      </w:r>
    </w:p>
    <w:p w:rsidR="00DD4F87" w:rsidRDefault="00DD4F87" w:rsidP="00DD4F87">
      <w:pPr>
        <w:jc w:val="both"/>
        <w:rPr>
          <w:spacing w:val="-3"/>
          <w:sz w:val="28"/>
          <w:szCs w:val="28"/>
        </w:rPr>
      </w:pPr>
    </w:p>
    <w:p w:rsidR="00BE16C6" w:rsidRPr="00B6169A" w:rsidRDefault="00BE16C6" w:rsidP="00BE16C6">
      <w:pPr>
        <w:rPr>
          <w:color w:val="000000"/>
          <w:sz w:val="28"/>
          <w:szCs w:val="28"/>
        </w:rPr>
      </w:pPr>
    </w:p>
    <w:p w:rsidR="00BE16C6" w:rsidRPr="00B6169A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3FC4">
        <w:rPr>
          <w:b/>
          <w:bCs/>
          <w:sz w:val="28"/>
          <w:szCs w:val="28"/>
        </w:rPr>
        <w:t xml:space="preserve">Об утверждении Порядка проведения внешней </w:t>
      </w:r>
    </w:p>
    <w:p w:rsidR="00BE16C6" w:rsidRDefault="00BE16C6" w:rsidP="00BE16C6">
      <w:pPr>
        <w:widowControl w:val="0"/>
        <w:autoSpaceDE w:val="0"/>
        <w:autoSpaceDN w:val="0"/>
        <w:adjustRightInd w:val="0"/>
        <w:jc w:val="center"/>
        <w:rPr>
          <w:rStyle w:val="a4"/>
          <w:color w:val="333333"/>
          <w:sz w:val="28"/>
          <w:szCs w:val="28"/>
        </w:rPr>
      </w:pPr>
      <w:r w:rsidRPr="00753FC4">
        <w:rPr>
          <w:b/>
          <w:bCs/>
          <w:sz w:val="28"/>
          <w:szCs w:val="28"/>
        </w:rPr>
        <w:t>проверки годово</w:t>
      </w:r>
      <w:r>
        <w:rPr>
          <w:b/>
          <w:bCs/>
          <w:sz w:val="28"/>
          <w:szCs w:val="28"/>
        </w:rPr>
        <w:t xml:space="preserve">го отчета об исполнении бюджета  </w:t>
      </w:r>
      <w:r w:rsidR="0035529E">
        <w:rPr>
          <w:b/>
          <w:bCs/>
          <w:sz w:val="28"/>
          <w:szCs w:val="28"/>
        </w:rPr>
        <w:t>Побединского</w:t>
      </w:r>
      <w:r w:rsidRPr="004C24E0">
        <w:rPr>
          <w:b/>
          <w:bCs/>
          <w:sz w:val="28"/>
          <w:szCs w:val="28"/>
        </w:rPr>
        <w:t xml:space="preserve">  сельского поселения </w:t>
      </w:r>
      <w:r>
        <w:rPr>
          <w:b/>
          <w:bCs/>
          <w:sz w:val="28"/>
          <w:szCs w:val="28"/>
        </w:rPr>
        <w:t xml:space="preserve"> </w:t>
      </w:r>
    </w:p>
    <w:p w:rsidR="00BE16C6" w:rsidRDefault="00BE16C6" w:rsidP="00BE16C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BE16C6" w:rsidRPr="004F2863" w:rsidRDefault="00BE16C6" w:rsidP="00BE16C6">
      <w:pPr>
        <w:jc w:val="center"/>
        <w:rPr>
          <w:b/>
          <w:bCs/>
          <w:sz w:val="28"/>
          <w:szCs w:val="28"/>
        </w:rPr>
      </w:pPr>
    </w:p>
    <w:p w:rsidR="00BE16C6" w:rsidRDefault="00BE16C6" w:rsidP="00BE16C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</w:t>
      </w:r>
      <w:r w:rsidRPr="00753FC4">
        <w:rPr>
          <w:bCs/>
          <w:sz w:val="28"/>
          <w:szCs w:val="28"/>
        </w:rPr>
        <w:t>В соответствии со статьей 264.4 Бюджетного кодекса Российской Федерации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F2863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r w:rsidR="0035529E">
        <w:rPr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 поселения Грозненского </w:t>
      </w:r>
      <w:r w:rsidRPr="004F2863">
        <w:rPr>
          <w:sz w:val="28"/>
          <w:szCs w:val="28"/>
        </w:rPr>
        <w:t xml:space="preserve"> муниципального района поселения  </w:t>
      </w:r>
    </w:p>
    <w:p w:rsidR="0035529E" w:rsidRDefault="00BE16C6" w:rsidP="00BE16C6">
      <w:pPr>
        <w:rPr>
          <w:sz w:val="28"/>
          <w:szCs w:val="28"/>
        </w:rPr>
      </w:pPr>
      <w:r w:rsidRPr="00B47B8A">
        <w:rPr>
          <w:sz w:val="28"/>
          <w:szCs w:val="28"/>
        </w:rPr>
        <w:t xml:space="preserve"> </w:t>
      </w:r>
    </w:p>
    <w:p w:rsidR="00BE16C6" w:rsidRDefault="00BE16C6" w:rsidP="00BE16C6">
      <w:pPr>
        <w:rPr>
          <w:sz w:val="28"/>
          <w:szCs w:val="28"/>
        </w:rPr>
      </w:pPr>
      <w:r w:rsidRPr="00B47B8A">
        <w:rPr>
          <w:sz w:val="28"/>
          <w:szCs w:val="28"/>
        </w:rPr>
        <w:t xml:space="preserve">  </w:t>
      </w:r>
      <w:r w:rsidR="0035529E">
        <w:rPr>
          <w:sz w:val="28"/>
          <w:szCs w:val="28"/>
        </w:rPr>
        <w:t xml:space="preserve">                 </w:t>
      </w:r>
      <w:r w:rsidRPr="00B47B8A">
        <w:rPr>
          <w:sz w:val="28"/>
          <w:szCs w:val="28"/>
        </w:rPr>
        <w:t>РЕШИЛ:</w:t>
      </w:r>
    </w:p>
    <w:p w:rsidR="00E011D1" w:rsidRPr="00DA63E1" w:rsidRDefault="00E011D1" w:rsidP="00BE16C6">
      <w:pPr>
        <w:rPr>
          <w:sz w:val="28"/>
          <w:szCs w:val="28"/>
        </w:rPr>
      </w:pPr>
    </w:p>
    <w:p w:rsidR="00BE16C6" w:rsidRDefault="00BE16C6" w:rsidP="00BE16C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</w:t>
      </w:r>
      <w:r w:rsidRPr="00753FC4">
        <w:rPr>
          <w:sz w:val="28"/>
          <w:szCs w:val="28"/>
        </w:rPr>
        <w:t>1. Утвердить Порядок проведения внешней проверки годового отчета об исполнении</w:t>
      </w:r>
      <w:r>
        <w:rPr>
          <w:sz w:val="28"/>
          <w:szCs w:val="28"/>
        </w:rPr>
        <w:t xml:space="preserve"> </w:t>
      </w:r>
      <w:r w:rsidRPr="00753FC4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</w:t>
      </w:r>
      <w:r w:rsidR="0035529E">
        <w:rPr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 поселения </w:t>
      </w:r>
      <w:r w:rsidRPr="00753FC4">
        <w:rPr>
          <w:sz w:val="28"/>
          <w:szCs w:val="28"/>
        </w:rPr>
        <w:t>(приложение №1).</w:t>
      </w:r>
    </w:p>
    <w:p w:rsidR="00E011D1" w:rsidRDefault="00E011D1" w:rsidP="00BE16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2</w:t>
      </w:r>
      <w:r w:rsidRPr="006C5E00">
        <w:rPr>
          <w:sz w:val="28"/>
          <w:szCs w:val="28"/>
        </w:rPr>
        <w:t xml:space="preserve">. </w:t>
      </w:r>
      <w:r w:rsidRPr="0026203B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подписания</w:t>
      </w:r>
      <w:r w:rsidRPr="0026203B">
        <w:rPr>
          <w:sz w:val="28"/>
          <w:szCs w:val="28"/>
        </w:rPr>
        <w:t xml:space="preserve"> и подлежит размещению на официальном сайте администрации </w:t>
      </w:r>
      <w:r>
        <w:rPr>
          <w:sz w:val="28"/>
          <w:szCs w:val="28"/>
        </w:rPr>
        <w:t xml:space="preserve"> Побединского сельского поселения </w:t>
      </w:r>
      <w:r w:rsidRPr="0026203B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>пального района</w:t>
      </w:r>
    </w:p>
    <w:p w:rsidR="00BE16C6" w:rsidRPr="006C5E00" w:rsidRDefault="00BE16C6" w:rsidP="00BE16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11D1">
        <w:rPr>
          <w:sz w:val="28"/>
          <w:szCs w:val="28"/>
        </w:rPr>
        <w:t>3</w:t>
      </w:r>
      <w:r w:rsidRPr="006C5E00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 за исполнением настоящего решения оставляю за собой.</w:t>
      </w:r>
    </w:p>
    <w:p w:rsidR="00BE16C6" w:rsidRDefault="00E011D1" w:rsidP="00BE16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Default="00BE16C6" w:rsidP="00BE16C6">
      <w:pPr>
        <w:rPr>
          <w:color w:val="000000"/>
          <w:sz w:val="28"/>
          <w:szCs w:val="28"/>
        </w:rPr>
      </w:pPr>
    </w:p>
    <w:p w:rsidR="00BE16C6" w:rsidRPr="000246FB" w:rsidRDefault="00BE16C6" w:rsidP="00BE16C6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Глава </w:t>
      </w:r>
      <w:r>
        <w:rPr>
          <w:spacing w:val="-3"/>
          <w:sz w:val="28"/>
          <w:szCs w:val="28"/>
        </w:rPr>
        <w:t>Побединского</w:t>
      </w:r>
    </w:p>
    <w:p w:rsidR="00BE16C6" w:rsidRPr="00BE16C6" w:rsidRDefault="00BE16C6" w:rsidP="00BE16C6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сельск</w:t>
      </w:r>
      <w:r>
        <w:rPr>
          <w:spacing w:val="-3"/>
          <w:sz w:val="28"/>
          <w:szCs w:val="28"/>
        </w:rPr>
        <w:t>ого поселения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 xml:space="preserve">     </w:t>
      </w:r>
      <w:r w:rsidR="003D5036">
        <w:rPr>
          <w:spacing w:val="-3"/>
          <w:sz w:val="28"/>
          <w:szCs w:val="28"/>
        </w:rPr>
        <w:t xml:space="preserve">          </w:t>
      </w:r>
      <w:r>
        <w:rPr>
          <w:spacing w:val="-3"/>
          <w:sz w:val="28"/>
          <w:szCs w:val="28"/>
        </w:rPr>
        <w:t xml:space="preserve">    А.Х.Муртазалиев</w:t>
      </w:r>
    </w:p>
    <w:p w:rsidR="00BE16C6" w:rsidRDefault="00BE16C6"/>
    <w:tbl>
      <w:tblPr>
        <w:tblpPr w:leftFromText="180" w:rightFromText="180" w:vertAnchor="text" w:horzAnchor="page" w:tblpX="1814" w:tblpY="-112"/>
        <w:tblW w:w="10820" w:type="dxa"/>
        <w:tblLayout w:type="fixed"/>
        <w:tblLook w:val="00A0"/>
      </w:tblPr>
      <w:tblGrid>
        <w:gridCol w:w="10820"/>
      </w:tblGrid>
      <w:tr w:rsidR="00BE16C6" w:rsidRPr="00B47B8A" w:rsidTr="00BE16C6">
        <w:trPr>
          <w:trHeight w:val="300"/>
        </w:trPr>
        <w:tc>
          <w:tcPr>
            <w:tcW w:w="10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6C6" w:rsidRPr="00B47B8A" w:rsidRDefault="00BE16C6" w:rsidP="00BE16C6">
            <w:pPr>
              <w:pStyle w:val="a5"/>
              <w:rPr>
                <w:rFonts w:ascii="Times New Roman" w:hAnsi="Times New Roman"/>
              </w:rPr>
            </w:pPr>
          </w:p>
          <w:p w:rsidR="00BE16C6" w:rsidRPr="00B47B8A" w:rsidRDefault="00BE16C6" w:rsidP="00BE16C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</w:t>
            </w:r>
            <w:r w:rsidRPr="00B47B8A">
              <w:rPr>
                <w:rFonts w:ascii="Times New Roman" w:hAnsi="Times New Roman"/>
              </w:rPr>
              <w:t>Приложение 1</w:t>
            </w:r>
          </w:p>
        </w:tc>
      </w:tr>
      <w:tr w:rsidR="00BE16C6" w:rsidRPr="007718AC" w:rsidTr="00BE16C6">
        <w:trPr>
          <w:trHeight w:val="300"/>
        </w:trPr>
        <w:tc>
          <w:tcPr>
            <w:tcW w:w="10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16C6" w:rsidRDefault="00BE16C6" w:rsidP="00BE16C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</w:t>
            </w:r>
            <w:r w:rsidR="000C5035">
              <w:rPr>
                <w:rFonts w:ascii="Times New Roman" w:hAnsi="Times New Roman"/>
              </w:rPr>
              <w:t xml:space="preserve">                  </w:t>
            </w:r>
            <w:r>
              <w:rPr>
                <w:rFonts w:ascii="Times New Roman" w:hAnsi="Times New Roman"/>
              </w:rPr>
              <w:t xml:space="preserve">к </w:t>
            </w:r>
            <w:r w:rsidRPr="00B47B8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решени</w:t>
            </w:r>
            <w:r w:rsidR="000C5035">
              <w:rPr>
                <w:rFonts w:ascii="Times New Roman" w:hAnsi="Times New Roman"/>
              </w:rPr>
              <w:t>ю</w:t>
            </w:r>
            <w:r w:rsidRPr="00B47B8A">
              <w:rPr>
                <w:rFonts w:ascii="Times New Roman" w:hAnsi="Times New Roman"/>
              </w:rPr>
              <w:t xml:space="preserve"> </w:t>
            </w:r>
          </w:p>
          <w:p w:rsidR="00BE16C6" w:rsidRDefault="00BE16C6" w:rsidP="00BE16C6">
            <w:pPr>
              <w:tabs>
                <w:tab w:val="left" w:pos="6600"/>
              </w:tabs>
            </w:pPr>
            <w:r w:rsidRPr="00B47B8A">
              <w:t xml:space="preserve">           </w:t>
            </w:r>
            <w:r>
              <w:t xml:space="preserve">                                                                                                  №_____ «____»_______2021 г.</w:t>
            </w:r>
          </w:p>
          <w:p w:rsidR="00BE16C6" w:rsidRPr="003E5994" w:rsidRDefault="00BE16C6" w:rsidP="00BE16C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</w:t>
            </w:r>
          </w:p>
        </w:tc>
      </w:tr>
    </w:tbl>
    <w:p w:rsidR="00BE16C6" w:rsidRDefault="00BE16C6" w:rsidP="00BE16C6">
      <w:pPr>
        <w:rPr>
          <w:sz w:val="28"/>
          <w:szCs w:val="28"/>
        </w:rPr>
      </w:pPr>
    </w:p>
    <w:p w:rsidR="00BE16C6" w:rsidRPr="00753FC4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753FC4">
        <w:rPr>
          <w:rFonts w:ascii="Times New Roman" w:hAnsi="Times New Roman"/>
          <w:b/>
          <w:sz w:val="28"/>
          <w:szCs w:val="28"/>
        </w:rPr>
        <w:t>ПОРЯДОК</w:t>
      </w:r>
    </w:p>
    <w:p w:rsidR="00BE16C6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 xml:space="preserve">проведения внешней проверки годового отчета </w:t>
      </w:r>
    </w:p>
    <w:p w:rsidR="00BE16C6" w:rsidRPr="004C24E0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35529E">
        <w:rPr>
          <w:rFonts w:ascii="Times New Roman" w:hAnsi="Times New Roman"/>
          <w:b/>
          <w:sz w:val="28"/>
          <w:szCs w:val="28"/>
        </w:rPr>
        <w:t>Побединского</w:t>
      </w:r>
      <w:r w:rsidRPr="004C24E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BE16C6" w:rsidRPr="00753FC4" w:rsidRDefault="00BE16C6" w:rsidP="00BE16C6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E16C6" w:rsidRPr="004C24E0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1.1. Настоящий Порядок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(далее – Порядок) разработан в соответствии с Бюджетным кодексом Российской Федерации, Положе</w:t>
      </w:r>
      <w:r>
        <w:rPr>
          <w:rFonts w:ascii="Times New Roman" w:hAnsi="Times New Roman"/>
          <w:sz w:val="28"/>
          <w:szCs w:val="28"/>
        </w:rPr>
        <w:t xml:space="preserve">нием о бюджетном процессе в  </w:t>
      </w:r>
      <w:r w:rsidR="00A76610">
        <w:rPr>
          <w:rFonts w:ascii="Times New Roman" w:hAnsi="Times New Roman"/>
          <w:sz w:val="28"/>
          <w:szCs w:val="28"/>
        </w:rPr>
        <w:t>Побединском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сельском поселении.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1.2. Внешняя проверка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осуществляется Ревизионной комиссией, являющуюся контрольно-счетным органом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0C5035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(далее – Контрольно-счетный орган) в соответствии с настоящим порядком, с соблюдением требований Бюджетного кодекса Российской Федерации.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E16C6" w:rsidRPr="004C24E0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2. Основные цели и задачи внешней проверки</w:t>
      </w:r>
    </w:p>
    <w:p w:rsidR="00BE16C6" w:rsidRPr="004C24E0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2.1.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его рассмотрения в Совете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Pr="00753FC4">
        <w:rPr>
          <w:rFonts w:ascii="Times New Roman" w:hAnsi="Times New Roman"/>
          <w:sz w:val="28"/>
          <w:szCs w:val="28"/>
        </w:rPr>
        <w:t xml:space="preserve">подлежит внешней проверке, которая включает: </w:t>
      </w:r>
    </w:p>
    <w:p w:rsidR="00BE16C6" w:rsidRPr="00753FC4" w:rsidRDefault="00A76610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внешнюю проверку бюджетной отчетности главных администраторов бюджетных средств;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подготовку заключения на годовой отчет об исполнении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2.2. Целями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являются: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определение соответствия Бюджетному кодексу Российской Федерации Положению о бюджетном процессе в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Побединском</w:t>
      </w:r>
      <w:r w:rsidR="00BE16C6" w:rsidRPr="00753FC4">
        <w:rPr>
          <w:rFonts w:ascii="Times New Roman" w:hAnsi="Times New Roman"/>
          <w:sz w:val="28"/>
          <w:szCs w:val="28"/>
        </w:rPr>
        <w:t xml:space="preserve"> сельском поселении и иных правовых актов органов местного самоуправления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, касающихся бюджета и бюджетного процесса в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Побединском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BE16C6" w:rsidRPr="00753FC4">
        <w:rPr>
          <w:rFonts w:ascii="Times New Roman" w:hAnsi="Times New Roman"/>
          <w:sz w:val="28"/>
          <w:szCs w:val="28"/>
        </w:rPr>
        <w:t xml:space="preserve"> сельском поселении;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оценка эффективности планирования и использования бюджетных средств;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установление законности, полноты, и достоверности представленных в составе отчета об исполнении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E16C6" w:rsidRPr="00753FC4">
        <w:rPr>
          <w:rFonts w:ascii="Times New Roman" w:hAnsi="Times New Roman"/>
          <w:sz w:val="28"/>
          <w:szCs w:val="28"/>
        </w:rPr>
        <w:t xml:space="preserve">документов и материалов;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оценка соответствия фактического исполнения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утвержденным плановым назначениям за отчетный финансовый год;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определение полноты исполнения бюджета по объему и структуре доходов, своевременности и полноты исполнения расходных обязательств бюджета;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определение законности и обоснованности источников финансирования дефицита бюджета;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проведение анализа выявленных отклонений и нарушений, а также внесение предложений по их устранению;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оценка соответствия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E16C6" w:rsidRPr="00753FC4">
        <w:rPr>
          <w:rFonts w:ascii="Times New Roman" w:hAnsi="Times New Roman"/>
          <w:sz w:val="28"/>
          <w:szCs w:val="28"/>
        </w:rPr>
        <w:t xml:space="preserve">принципам открытости, гласности и социальной направленности.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2.3. Предметом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является годовая бюджетная отчетность, включающая: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об исполнении бюджета;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баланс исполнения бюджета;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финансовых результатах деятельности;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движении денежных средств;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пояснительную записку.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должен содержать данные об исполнении бюджета по доходам, расходам и источникам финансирования дефицита бюджета в соответствии с бюджетной классификацией Российской Федерации. Баланс исполнения бюджета должен содержать данные о нефинансовых и финансовых активах, обязательствах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первый и последний день отчетного периода по счетам плана счетов бюджетного учета.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Отчет о финансовых результатах деятельности должен содержать данные о финансовом результате деятельности в отчетном периоде и быть составлен по кодам бюджетной классификации. Отчет о движении денежных средств должен отражать операции по счетам бюджетов по бюджетной классификации.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Пояснительная записка должна содержать анализ исполнения бюджета и бюджетной отчетности, а также сведения о результатах использования бюджетных ассигнований главными распорядителями (распорядителями, получателями) бюджетных средств в отчетном финансовом году.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2.4. В процессе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обходимо решить следующие задачи: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проверить состав и содержание форм годовой отчетности главных администраторов бюджетных средств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провести сравнительный анализ и сопоставления полученных данных годовой бюджетной отчетности главных администраторов бюджетных средств с показателями на отчетный финансовый год и на плановый период, сводной бюджетной росписи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E16C6" w:rsidRPr="00753FC4">
        <w:rPr>
          <w:rFonts w:ascii="Times New Roman" w:hAnsi="Times New Roman"/>
          <w:sz w:val="28"/>
          <w:szCs w:val="28"/>
        </w:rPr>
        <w:t xml:space="preserve">и показателями, содержащимися в отчете об исполнении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E16C6"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период; </w:t>
      </w:r>
    </w:p>
    <w:p w:rsidR="00BE16C6" w:rsidRPr="00753FC4" w:rsidRDefault="00A76610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установить соответствие исполнения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E16C6" w:rsidRPr="00753FC4">
        <w:rPr>
          <w:rFonts w:ascii="Times New Roman" w:hAnsi="Times New Roman"/>
          <w:sz w:val="28"/>
          <w:szCs w:val="28"/>
        </w:rPr>
        <w:t>Бюджетному кодексу Российской Федерации, П</w:t>
      </w:r>
      <w:r w:rsidR="00BE16C6">
        <w:rPr>
          <w:rFonts w:ascii="Times New Roman" w:hAnsi="Times New Roman"/>
          <w:sz w:val="28"/>
          <w:szCs w:val="28"/>
        </w:rPr>
        <w:t xml:space="preserve">оложению о бюджетном процессе в  </w:t>
      </w:r>
      <w:r>
        <w:rPr>
          <w:rFonts w:ascii="Times New Roman" w:hAnsi="Times New Roman"/>
          <w:sz w:val="28"/>
          <w:szCs w:val="28"/>
        </w:rPr>
        <w:t>Побединском</w:t>
      </w:r>
      <w:r w:rsidR="00BE16C6" w:rsidRPr="00753FC4">
        <w:rPr>
          <w:rFonts w:ascii="Times New Roman" w:hAnsi="Times New Roman"/>
          <w:sz w:val="28"/>
          <w:szCs w:val="28"/>
        </w:rPr>
        <w:t xml:space="preserve">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BE16C6" w:rsidRPr="00753FC4">
        <w:rPr>
          <w:rFonts w:ascii="Times New Roman" w:hAnsi="Times New Roman"/>
          <w:sz w:val="28"/>
          <w:szCs w:val="28"/>
        </w:rPr>
        <w:t>сельском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BE16C6" w:rsidRPr="00753FC4">
        <w:rPr>
          <w:rFonts w:ascii="Times New Roman" w:hAnsi="Times New Roman"/>
          <w:sz w:val="28"/>
          <w:szCs w:val="28"/>
        </w:rPr>
        <w:t xml:space="preserve"> поселении и иным муниципальным правовым актам органов местного самоуправления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, касающимся бюджета и бюджетного процесса в </w:t>
      </w:r>
      <w:r>
        <w:rPr>
          <w:rFonts w:ascii="Times New Roman" w:hAnsi="Times New Roman"/>
          <w:sz w:val="28"/>
          <w:szCs w:val="28"/>
        </w:rPr>
        <w:t>Побединском</w:t>
      </w:r>
      <w:r w:rsidR="00BE16C6" w:rsidRPr="00753FC4">
        <w:rPr>
          <w:rFonts w:ascii="Times New Roman" w:hAnsi="Times New Roman"/>
          <w:sz w:val="28"/>
          <w:szCs w:val="28"/>
        </w:rPr>
        <w:t xml:space="preserve">  сельском поселении. </w:t>
      </w:r>
    </w:p>
    <w:p w:rsidR="00BE16C6" w:rsidRDefault="00BE16C6" w:rsidP="00BE16C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E16C6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BE16C6" w:rsidRDefault="00BE16C6" w:rsidP="00BE16C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BE16C6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E16C6">
        <w:rPr>
          <w:rFonts w:ascii="Times New Roman" w:hAnsi="Times New Roman"/>
          <w:b/>
          <w:sz w:val="28"/>
          <w:szCs w:val="28"/>
        </w:rPr>
        <w:t>3. Проведение внешней проверки годового отчета</w:t>
      </w:r>
    </w:p>
    <w:p w:rsidR="00BE16C6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E16C6">
        <w:rPr>
          <w:rFonts w:ascii="Times New Roman" w:hAnsi="Times New Roman"/>
          <w:b/>
          <w:sz w:val="28"/>
          <w:szCs w:val="28"/>
        </w:rPr>
        <w:t xml:space="preserve">об исполнении бюджета  </w:t>
      </w:r>
      <w:r w:rsidR="0035529E">
        <w:rPr>
          <w:rFonts w:ascii="Times New Roman" w:hAnsi="Times New Roman"/>
          <w:b/>
          <w:sz w:val="28"/>
          <w:szCs w:val="28"/>
        </w:rPr>
        <w:t>Побединского</w:t>
      </w:r>
      <w:r w:rsidRPr="00BE16C6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BE16C6" w:rsidRPr="00BE16C6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3.1. Администрация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представляет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для проведения внешней проверки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1 апреля года, следующего за отчетным.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3.2. Внешняя проверка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проводится Контрольно-счетным органом в срок, не превышающий один месяц с даты поступления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 Одновременно с отчетом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направляется: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3.3.1. Проект решения об исполнении бюджета за отчетный финансовый год с необходимыми материалами и документами, в том числе: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отчет об исполнении бюджетных ассигнований резервного фонда администрации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отчеты об исполнении бюджетных ассигнований, распределение которых утверждается в приложении к решению о бюджете;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сведения о предоставленных и погашенных бюджетных кредитах, о состоянии муниципального внутреннего долга по состоянию на начало и конец отчетного финансового года;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сведения о кредиторской задолженности в разрезе видов расчетов по счетам бюджетного учета на начало и конец финансового года;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сведения о поступлении и использовании средств, полученных бюджетными учреждениями за плату (за услуги) в разрезе учреждений;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сведения о структуре муниципального внутреннего долга, с указанием объемов обязательств по каждому виду заимствований на начало и конец финансового года;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пояснительную записку к отчету об исполнении бюджета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 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: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3.4.1. Проводится анализ организации бюджетного процесса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A76610">
        <w:rPr>
          <w:rFonts w:ascii="Times New Roman" w:hAnsi="Times New Roman"/>
          <w:sz w:val="28"/>
          <w:szCs w:val="28"/>
        </w:rPr>
        <w:t>Побединском</w:t>
      </w:r>
      <w:r w:rsidRPr="00753FC4">
        <w:rPr>
          <w:rFonts w:ascii="Times New Roman" w:hAnsi="Times New Roman"/>
          <w:sz w:val="28"/>
          <w:szCs w:val="28"/>
        </w:rPr>
        <w:t xml:space="preserve"> сельском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поселении, где отражается оценка: </w:t>
      </w:r>
    </w:p>
    <w:p w:rsidR="00BE16C6" w:rsidRPr="00753FC4" w:rsidRDefault="00A76610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соблюдения бюджетного законодательства при составлении, рассмотрении и утверждении бюджета;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 соблюдения бюджетного законодательства при исполнении бюджета;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полноты и достоверности отчета об исполнении бюджета и представленных к нему материалов;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дефицита бюджета, объемов и источников его финансирования.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3.4.2. Рассматривается годовая бюджетная отчетность главного администратора бюджетных средств.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3.4.3. Проверяется состав и содержание форм отчетности на предмет соответствия требованиям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утверждаемой Министерством финансов Российской Федерации, включая: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представление отчетности в полном объеме;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полноту их заполнения;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наличие и правильность заполнения необходимых реквизитов.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3.4.4. Проводится анализ и сопоставление данных сводной бюджетной росписи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за отчетный финансовый год и решения о бюджете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период, устанавливается наличие отклонений сводной бюджетной росписи по разделам, подразделам функциональной классификации.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3.4.5. Анализируется исполнение доходной части бюджета по отношению к уточненному бюджету за год по основным источникам, в том числе по налоговым и неналоговым доходам бюджета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3.4.6. Изучаются формы и размеры межбюджетных трансфертов, предоставленных бюджету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из бюджетов другого уровня.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3.4.7. Проводится анализ исполнения расходной части бюджета по разделам, подразделам расходов бюджета.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3.4.8. Анализируются расходы на обслуживание муниципального долга, финансирование расходной части бюджета по принятым целевым программам, формы межбюджетных трансфертов, предоставляемых из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3.4.9. Осуществляется анализ использования средств резервного фонда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основании данных отчета о его расходовании.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3.4.10. Проводится анализ: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предоставления и погашения бюджетных кредитов, бюджетных инвестиций и муниципальных гарантий;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источников финансирования дефицита бюджета;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76610">
        <w:rPr>
          <w:rFonts w:ascii="Times New Roman" w:hAnsi="Times New Roman"/>
          <w:sz w:val="28"/>
          <w:szCs w:val="28"/>
        </w:rPr>
        <w:t xml:space="preserve">  </w:t>
      </w:r>
      <w:r w:rsidRPr="00753FC4">
        <w:rPr>
          <w:rFonts w:ascii="Times New Roman" w:hAnsi="Times New Roman"/>
          <w:sz w:val="28"/>
          <w:szCs w:val="28"/>
        </w:rPr>
        <w:t xml:space="preserve"> соблюдения условий целевого использования привлекаемых заемных средств; </w:t>
      </w:r>
    </w:p>
    <w:p w:rsidR="00BE16C6" w:rsidRPr="00753FC4" w:rsidRDefault="00A76610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состояния и обслуживания муниципального долга, эффективность использования муниципальных заимствований.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 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Контрольно-счетный орган вправе в пределах своих полномочий по бюджетным вопросам, установленным Бюджетным кодексом Российской Федерации, иными нормативными актами Российской Федерации, Чеченской Республики, запрашивать у администрации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финансового органа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дополнительную информацию.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3.5.1. Администрация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финансовый орган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обязаны представлять необходимую для осуществления проверки информацию в трехдневный срок с момента получения запроса.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3.6. Контрольно-счетный орган имеет право использовать данные, полученные при проведении внешней проверки годового отчета об исполнении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только в целях проведения внешней проверки.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3.7. При проведении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допускается проведение ревизий финансово-хозяйственной деятельности главных администраторов, главных распорядителей и получателей средств бюджета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E16C6" w:rsidRPr="00017E1C" w:rsidRDefault="00BE16C6" w:rsidP="00BE16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17E1C">
        <w:rPr>
          <w:rFonts w:ascii="Times New Roman" w:hAnsi="Times New Roman"/>
          <w:b/>
          <w:sz w:val="28"/>
          <w:szCs w:val="28"/>
        </w:rPr>
        <w:t xml:space="preserve">4. Подготовка заключения на годовой отчет </w:t>
      </w:r>
      <w:r>
        <w:rPr>
          <w:rFonts w:ascii="Times New Roman" w:hAnsi="Times New Roman"/>
          <w:b/>
          <w:sz w:val="28"/>
          <w:szCs w:val="28"/>
        </w:rPr>
        <w:t xml:space="preserve">об исполнении бюджета  </w:t>
      </w:r>
      <w:r w:rsidR="0035529E">
        <w:rPr>
          <w:rFonts w:ascii="Times New Roman" w:hAnsi="Times New Roman"/>
          <w:b/>
          <w:sz w:val="28"/>
          <w:szCs w:val="28"/>
        </w:rPr>
        <w:t>Побединского</w:t>
      </w:r>
      <w:r w:rsidRPr="00017E1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4.1. Заключение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направляется в Совет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с одновременным направлением в Администрацию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позднее 1 мая текущего года.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4.2. Заключение о внешней проверке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должно включать в себя: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перечень отчетов, документов и показателей отчета об исполнении бюджета </w:t>
      </w:r>
      <w:r w:rsidR="00BE16C6">
        <w:rPr>
          <w:rFonts w:ascii="Times New Roman" w:hAnsi="Times New Roman"/>
          <w:sz w:val="28"/>
          <w:szCs w:val="28"/>
        </w:rPr>
        <w:t xml:space="preserve"> 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, проверенных в период проверки;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перечень нормативных актов, которыми руководствовались при проведении внешней проверки и подготовке заключения;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оценку показателей по исполнению бюджета;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заключения по проверке бюджетной отчетности главных администраторов бюджетных средств;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описание выявленных фактов несоблюдения законодательства при исполнении бюджета </w:t>
      </w:r>
      <w:r w:rsidR="00BE16C6">
        <w:rPr>
          <w:rFonts w:ascii="Times New Roman" w:hAnsi="Times New Roman"/>
          <w:sz w:val="28"/>
          <w:szCs w:val="28"/>
        </w:rPr>
        <w:t xml:space="preserve"> </w:t>
      </w:r>
      <w:r w:rsidR="0035529E">
        <w:rPr>
          <w:rFonts w:ascii="Times New Roman" w:hAnsi="Times New Roman"/>
          <w:sz w:val="28"/>
          <w:szCs w:val="28"/>
        </w:rPr>
        <w:t>Побединского</w:t>
      </w:r>
      <w:r w:rsidR="00BE16C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E16C6" w:rsidRPr="00753FC4">
        <w:rPr>
          <w:rFonts w:ascii="Times New Roman" w:hAnsi="Times New Roman"/>
          <w:sz w:val="28"/>
          <w:szCs w:val="28"/>
        </w:rPr>
        <w:t xml:space="preserve">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заключение по каждому выявленному случаю финансирования расходов, не предусмотренных бюджетной росписью;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76610">
        <w:rPr>
          <w:rFonts w:ascii="Times New Roman" w:hAnsi="Times New Roman"/>
          <w:sz w:val="28"/>
          <w:szCs w:val="28"/>
        </w:rPr>
        <w:t xml:space="preserve">  </w:t>
      </w:r>
      <w:r w:rsidRPr="00753FC4">
        <w:rPr>
          <w:rFonts w:ascii="Times New Roman" w:hAnsi="Times New Roman"/>
          <w:sz w:val="28"/>
          <w:szCs w:val="28"/>
        </w:rPr>
        <w:t xml:space="preserve"> анализ предоставления и погашения бюджетных кредитов; </w:t>
      </w:r>
    </w:p>
    <w:p w:rsidR="00BE16C6" w:rsidRPr="00753FC4" w:rsidRDefault="00BE16C6" w:rsidP="00BE16C6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76610">
        <w:rPr>
          <w:rFonts w:ascii="Times New Roman" w:hAnsi="Times New Roman"/>
          <w:sz w:val="28"/>
          <w:szCs w:val="28"/>
        </w:rPr>
        <w:t xml:space="preserve">  </w:t>
      </w:r>
      <w:r w:rsidRPr="00753FC4">
        <w:rPr>
          <w:rFonts w:ascii="Times New Roman" w:hAnsi="Times New Roman"/>
          <w:sz w:val="28"/>
          <w:szCs w:val="28"/>
        </w:rPr>
        <w:t xml:space="preserve"> анализ предоставления обязательств по муниципальным гарантиям и их исполнения, предоставления муниципальных гарантий с нарушением требований бюджетного законодательства, выполнением обязательств, обеспеченных муниципальной гарантией, за счет бюджетных средств; </w:t>
      </w:r>
    </w:p>
    <w:p w:rsidR="00BE16C6" w:rsidRPr="00753FC4" w:rsidRDefault="00BE16C6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76610"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анализ предоставления бюджетных инвестиций, заключения по выявленным фактам предоставления инвестиций с нарушением требований бюджетного законодательства; </w:t>
      </w:r>
    </w:p>
    <w:p w:rsidR="00BE16C6" w:rsidRPr="00753FC4" w:rsidRDefault="00A76610" w:rsidP="00BE16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16C6" w:rsidRPr="00753FC4">
        <w:rPr>
          <w:rFonts w:ascii="Times New Roman" w:hAnsi="Times New Roman"/>
          <w:sz w:val="28"/>
          <w:szCs w:val="28"/>
        </w:rPr>
        <w:t xml:space="preserve"> иные сведения об исполнении бюджета в отчетном году; </w:t>
      </w:r>
    </w:p>
    <w:p w:rsidR="00BE16C6" w:rsidRPr="00017E1C" w:rsidRDefault="00BE16C6" w:rsidP="00BE16C6">
      <w:pPr>
        <w:pStyle w:val="a3"/>
        <w:framePr w:w="9242" w:wrap="auto" w:hAnchor="text"/>
        <w:shd w:val="clear" w:color="auto" w:fill="FFFFFF"/>
        <w:tabs>
          <w:tab w:val="left" w:pos="184"/>
          <w:tab w:val="center" w:pos="4677"/>
        </w:tabs>
        <w:spacing w:before="0" w:beforeAutospacing="0" w:after="0" w:afterAutospacing="0"/>
        <w:jc w:val="both"/>
        <w:rPr>
          <w:sz w:val="28"/>
          <w:szCs w:val="28"/>
        </w:rPr>
        <w:sectPr w:rsidR="00BE16C6" w:rsidRPr="00017E1C" w:rsidSect="003D5036">
          <w:headerReference w:type="default" r:id="rId6"/>
          <w:pgSz w:w="11906" w:h="16838"/>
          <w:pgMar w:top="1134" w:right="1133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  <w:r w:rsidR="00A76610">
        <w:rPr>
          <w:sz w:val="28"/>
          <w:szCs w:val="28"/>
        </w:rPr>
        <w:t xml:space="preserve"> </w:t>
      </w:r>
      <w:r w:rsidRPr="00753FC4">
        <w:rPr>
          <w:sz w:val="28"/>
          <w:szCs w:val="28"/>
        </w:rPr>
        <w:t xml:space="preserve"> замечания, предложения и поправки, предлагаемые к принятию Советом депутатов</w:t>
      </w:r>
      <w:r>
        <w:rPr>
          <w:sz w:val="28"/>
          <w:szCs w:val="28"/>
        </w:rPr>
        <w:t xml:space="preserve">  </w:t>
      </w:r>
      <w:r w:rsidR="0035529E">
        <w:rPr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 поселения</w:t>
      </w:r>
    </w:p>
    <w:p w:rsidR="00BE16C6" w:rsidRDefault="00BE16C6"/>
    <w:sectPr w:rsidR="00BE16C6" w:rsidSect="00A7661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764" w:rsidRDefault="009D7764" w:rsidP="00E54F92">
      <w:r>
        <w:separator/>
      </w:r>
    </w:p>
  </w:endnote>
  <w:endnote w:type="continuationSeparator" w:id="1">
    <w:p w:rsidR="009D7764" w:rsidRDefault="009D7764" w:rsidP="00E5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764" w:rsidRDefault="009D7764" w:rsidP="00E54F92">
      <w:r>
        <w:separator/>
      </w:r>
    </w:p>
  </w:footnote>
  <w:footnote w:type="continuationSeparator" w:id="1">
    <w:p w:rsidR="009D7764" w:rsidRDefault="009D7764" w:rsidP="00E54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6648"/>
      <w:docPartObj>
        <w:docPartGallery w:val="Page Numbers (Top of Page)"/>
        <w:docPartUnique/>
      </w:docPartObj>
    </w:sdtPr>
    <w:sdtContent>
      <w:p w:rsidR="00017E1C" w:rsidRDefault="001B7CE4">
        <w:pPr>
          <w:pStyle w:val="a6"/>
          <w:jc w:val="center"/>
        </w:pPr>
        <w:r>
          <w:fldChar w:fldCharType="begin"/>
        </w:r>
        <w:r w:rsidR="00E011D1">
          <w:instrText>PAGE   \* MERGEFORMAT</w:instrText>
        </w:r>
        <w:r>
          <w:fldChar w:fldCharType="separate"/>
        </w:r>
        <w:r w:rsidR="00DD4F87">
          <w:rPr>
            <w:noProof/>
          </w:rPr>
          <w:t>8</w:t>
        </w:r>
        <w:r>
          <w:fldChar w:fldCharType="end"/>
        </w:r>
      </w:p>
    </w:sdtContent>
  </w:sdt>
  <w:p w:rsidR="00017E1C" w:rsidRDefault="009D776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6C6"/>
    <w:rsid w:val="000C5035"/>
    <w:rsid w:val="001B7CE4"/>
    <w:rsid w:val="001E444C"/>
    <w:rsid w:val="0035529E"/>
    <w:rsid w:val="003D5036"/>
    <w:rsid w:val="00447769"/>
    <w:rsid w:val="009D7764"/>
    <w:rsid w:val="00A76610"/>
    <w:rsid w:val="00BE16C6"/>
    <w:rsid w:val="00DD4F87"/>
    <w:rsid w:val="00E011D1"/>
    <w:rsid w:val="00E54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D4F8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6C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E16C6"/>
    <w:rPr>
      <w:b/>
      <w:bCs/>
    </w:rPr>
  </w:style>
  <w:style w:type="paragraph" w:styleId="a5">
    <w:name w:val="No Spacing"/>
    <w:uiPriority w:val="99"/>
    <w:qFormat/>
    <w:rsid w:val="00BE16C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BE16C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E16C6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011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D4F87"/>
    <w:rPr>
      <w:rFonts w:ascii="Arial" w:eastAsia="Times New Roman" w:hAnsi="Arial" w:cs="Arial"/>
      <w:b/>
      <w:bCs/>
      <w:color w:val="00008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Аминат</dc:creator>
  <cp:lastModifiedBy>Пользователь</cp:lastModifiedBy>
  <cp:revision>5</cp:revision>
  <dcterms:created xsi:type="dcterms:W3CDTF">2021-02-02T09:28:00Z</dcterms:created>
  <dcterms:modified xsi:type="dcterms:W3CDTF">2021-03-11T14:26:00Z</dcterms:modified>
</cp:coreProperties>
</file>